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pPr>
      <w:r w:rsidDel="00000000" w:rsidR="00000000" w:rsidRPr="00000000">
        <w:rPr>
          <w:b w:val="1"/>
          <w:sz w:val="24"/>
          <w:szCs w:val="24"/>
          <w:rtl w:val="0"/>
        </w:rPr>
        <w:t xml:space="preserve">SUTTER COUNTY RESOURCE CONSERVATION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475615</wp:posOffset>
            </wp:positionH>
            <wp:positionV relativeFrom="paragraph">
              <wp:posOffset>-36828</wp:posOffset>
            </wp:positionV>
            <wp:extent cx="733425" cy="1097082"/>
            <wp:effectExtent b="0" l="0" r="0" t="0"/>
            <wp:wrapNone/>
            <wp:docPr id="6" name="image1.png"/>
            <a:graphic>
              <a:graphicData uri="http://schemas.openxmlformats.org/drawingml/2006/picture">
                <pic:pic>
                  <pic:nvPicPr>
                    <pic:cNvPr id="0" name="image1.png"/>
                    <pic:cNvPicPr preferRelativeResize="0"/>
                  </pic:nvPicPr>
                  <pic:blipFill>
                    <a:blip r:embed="rId7"/>
                    <a:srcRect b="0" l="0" r="48298" t="0"/>
                    <a:stretch>
                      <a:fillRect/>
                    </a:stretch>
                  </pic:blipFill>
                  <pic:spPr>
                    <a:xfrm>
                      <a:off x="0" y="0"/>
                      <a:ext cx="733425" cy="1097082"/>
                    </a:xfrm>
                    <a:prstGeom prst="rect"/>
                    <a:ln/>
                  </pic:spPr>
                </pic:pic>
              </a:graphicData>
            </a:graphic>
          </wp:anchor>
        </w:drawing>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DISTRICT BOARD SPECIAL MEETING AGENDA</w:t>
      </w:r>
    </w:p>
    <w:p w:rsidR="00000000" w:rsidDel="00000000" w:rsidP="00000000" w:rsidRDefault="00000000" w:rsidRPr="00000000" w14:paraId="00000003">
      <w:pPr>
        <w:spacing w:after="0" w:lineRule="auto"/>
        <w:jc w:val="center"/>
        <w:rPr>
          <w:sz w:val="24"/>
          <w:szCs w:val="24"/>
        </w:rPr>
      </w:pPr>
      <w:r w:rsidDel="00000000" w:rsidR="00000000" w:rsidRPr="00000000">
        <w:rPr>
          <w:rtl w:val="0"/>
        </w:rPr>
      </w:r>
    </w:p>
    <w:p w:rsidR="00000000" w:rsidDel="00000000" w:rsidP="00000000" w:rsidRDefault="00000000" w:rsidRPr="00000000" w14:paraId="00000004">
      <w:pPr>
        <w:spacing w:after="0" w:lineRule="auto"/>
        <w:jc w:val="center"/>
        <w:rPr>
          <w:sz w:val="24"/>
          <w:szCs w:val="24"/>
        </w:rPr>
      </w:pPr>
      <w:r w:rsidDel="00000000" w:rsidR="00000000" w:rsidRPr="00000000">
        <w:rPr>
          <w:sz w:val="24"/>
          <w:szCs w:val="24"/>
          <w:rtl w:val="0"/>
        </w:rPr>
        <w:t xml:space="preserve">March 22, 2023 4:30 p.m.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REMOTE ZOOM MEETING ONLY</w:t>
      </w:r>
      <w:r w:rsidDel="00000000" w:rsidR="00000000" w:rsidRPr="00000000">
        <w:rPr>
          <w:rtl w:val="0"/>
        </w:rPr>
      </w:r>
    </w:p>
    <w:p w:rsidR="00000000" w:rsidDel="00000000" w:rsidP="00000000" w:rsidRDefault="00000000" w:rsidRPr="00000000" w14:paraId="00000006">
      <w:pPr>
        <w:spacing w:after="120" w:lineRule="auto"/>
        <w:jc w:val="center"/>
        <w:rPr>
          <w:sz w:val="24"/>
          <w:szCs w:val="24"/>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This meeting will be conducted by Zoom Video Conference and Audio Teleconference. The Sutter County Resource Conservation District supports the orders and directives from the California Department of Public Health and the California Governor’s Office in the effort to minimize the spread of the Coronavirus. Governor’s Executive Order N-29- 20 enables meetings of the legislative bodies to be conducted by way of teleconference. The public is invited to listen, observe and, at designated times, provide comments during the meeting by either method provided below. For members of the public interested in viewing and having the ability to comment at the public meeting via Zoom, an internet enabled computer equipped with a microphone and speaker or a mobile device with a data plan is required. Use of webcam is optional. Login information is below: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jc w:val="center"/>
        <w:rPr/>
      </w:pPr>
      <w:r w:rsidDel="00000000" w:rsidR="00000000" w:rsidRPr="00000000">
        <w:rPr>
          <w:rtl w:val="0"/>
        </w:rPr>
        <w:t xml:space="preserve">Zoom link: </w:t>
      </w:r>
    </w:p>
    <w:p w:rsidR="00000000" w:rsidDel="00000000" w:rsidP="00000000" w:rsidRDefault="00000000" w:rsidRPr="00000000" w14:paraId="0000000A">
      <w:pPr>
        <w:spacing w:after="0" w:lineRule="auto"/>
        <w:rPr/>
      </w:pPr>
      <w:hyperlink r:id="rId8">
        <w:r w:rsidDel="00000000" w:rsidR="00000000" w:rsidRPr="00000000">
          <w:rPr>
            <w:color w:val="1155cc"/>
            <w:u w:val="single"/>
            <w:rtl w:val="0"/>
          </w:rPr>
          <w:t xml:space="preserve">https://us02web.zoom.us/j/83810613435?pwd=WUNvRkg5RzVMa3lYTTRlSHhhd3NXZz09</w:t>
        </w:r>
      </w:hyperlink>
      <w:r w:rsidDel="00000000" w:rsidR="00000000" w:rsidRPr="00000000">
        <w:rPr>
          <w:rtl w:val="0"/>
        </w:rPr>
      </w:r>
    </w:p>
    <w:p w:rsidR="00000000" w:rsidDel="00000000" w:rsidP="00000000" w:rsidRDefault="00000000" w:rsidRPr="00000000" w14:paraId="0000000B">
      <w:pPr>
        <w:spacing w:after="0" w:lineRule="auto"/>
        <w:rPr>
          <w:sz w:val="24"/>
          <w:szCs w:val="24"/>
          <w:u w:val="single"/>
        </w:rPr>
      </w:pPr>
      <w:r w:rsidDel="00000000" w:rsidR="00000000" w:rsidRPr="00000000">
        <w:rPr>
          <w:rtl w:val="0"/>
        </w:rPr>
      </w:r>
    </w:p>
    <w:p w:rsidR="00000000" w:rsidDel="00000000" w:rsidP="00000000" w:rsidRDefault="00000000" w:rsidRPr="00000000" w14:paraId="0000000C">
      <w:pPr>
        <w:spacing w:after="0" w:lineRule="auto"/>
        <w:rPr>
          <w:sz w:val="24"/>
          <w:szCs w:val="24"/>
          <w:u w:val="single"/>
        </w:rPr>
      </w:pPr>
      <w:r w:rsidDel="00000000" w:rsidR="00000000" w:rsidRPr="00000000">
        <w:rPr>
          <w:sz w:val="24"/>
          <w:szCs w:val="24"/>
          <w:u w:val="single"/>
          <w:rtl w:val="0"/>
        </w:rPr>
        <w:t xml:space="preserve">CALL TO ORDER AND ROLL CALL</w:t>
      </w:r>
    </w:p>
    <w:p w:rsidR="00000000" w:rsidDel="00000000" w:rsidP="00000000" w:rsidRDefault="00000000" w:rsidRPr="00000000" w14:paraId="0000000D">
      <w:pPr>
        <w:spacing w:after="0" w:lineRule="auto"/>
        <w:rPr>
          <w:sz w:val="24"/>
          <w:szCs w:val="24"/>
        </w:rPr>
      </w:pPr>
      <w:r w:rsidDel="00000000" w:rsidR="00000000" w:rsidRPr="00000000">
        <w:rPr>
          <w:rtl w:val="0"/>
        </w:rPr>
      </w:r>
    </w:p>
    <w:p w:rsidR="00000000" w:rsidDel="00000000" w:rsidP="00000000" w:rsidRDefault="00000000" w:rsidRPr="00000000" w14:paraId="0000000E">
      <w:pPr>
        <w:spacing w:after="0" w:lineRule="auto"/>
        <w:rPr>
          <w:sz w:val="24"/>
          <w:szCs w:val="24"/>
          <w:u w:val="single"/>
        </w:rPr>
      </w:pPr>
      <w:r w:rsidDel="00000000" w:rsidR="00000000" w:rsidRPr="00000000">
        <w:rPr>
          <w:sz w:val="24"/>
          <w:szCs w:val="24"/>
          <w:u w:val="single"/>
          <w:rtl w:val="0"/>
        </w:rPr>
        <w:t xml:space="preserve">PUBLIC PARTICIPATION</w:t>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sz w:val="24"/>
          <w:szCs w:val="24"/>
          <w:u w:val="single"/>
        </w:rPr>
      </w:pPr>
      <w:r w:rsidDel="00000000" w:rsidR="00000000" w:rsidRPr="00000000">
        <w:rPr>
          <w:rtl w:val="0"/>
        </w:rPr>
      </w:r>
    </w:p>
    <w:p w:rsidR="00000000" w:rsidDel="00000000" w:rsidP="00000000" w:rsidRDefault="00000000" w:rsidRPr="00000000" w14:paraId="00000012">
      <w:pPr>
        <w:spacing w:after="0" w:lineRule="auto"/>
        <w:rPr>
          <w:sz w:val="24"/>
          <w:szCs w:val="24"/>
          <w:u w:val="single"/>
        </w:rPr>
      </w:pPr>
      <w:r w:rsidDel="00000000" w:rsidR="00000000" w:rsidRPr="00000000">
        <w:rPr>
          <w:sz w:val="24"/>
          <w:szCs w:val="24"/>
          <w:u w:val="single"/>
          <w:rtl w:val="0"/>
        </w:rPr>
        <w:t xml:space="preserve">ACTION ITEMS: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Rule="auto"/>
        <w:rPr>
          <w:sz w:val="24"/>
          <w:szCs w:val="24"/>
        </w:rPr>
      </w:pPr>
      <w:r w:rsidDel="00000000" w:rsidR="00000000" w:rsidRPr="00000000">
        <w:rPr>
          <w:sz w:val="24"/>
          <w:szCs w:val="24"/>
          <w:rtl w:val="0"/>
        </w:rPr>
        <w:t xml:space="preserve">Feather River Parkway </w:t>
      </w:r>
    </w:p>
    <w:p w:rsidR="00000000" w:rsidDel="00000000" w:rsidP="00000000" w:rsidRDefault="00000000" w:rsidRPr="00000000" w14:paraId="00000015">
      <w:pPr>
        <w:spacing w:after="0" w:lineRule="auto"/>
        <w:rPr>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u w:val="none"/>
        </w:rPr>
      </w:pPr>
      <w:r w:rsidDel="00000000" w:rsidR="00000000" w:rsidRPr="00000000">
        <w:rPr>
          <w:sz w:val="24"/>
          <w:szCs w:val="24"/>
          <w:rtl w:val="0"/>
        </w:rPr>
        <w:t xml:space="preserve">Planning Grant </w:t>
      </w:r>
    </w:p>
    <w:p w:rsidR="00000000" w:rsidDel="00000000" w:rsidP="00000000" w:rsidRDefault="00000000" w:rsidRPr="00000000" w14:paraId="00000017">
      <w:pPr>
        <w:numPr>
          <w:ilvl w:val="0"/>
          <w:numId w:val="2"/>
        </w:numPr>
        <w:spacing w:after="0" w:lineRule="auto"/>
        <w:ind w:left="1440" w:hanging="360"/>
        <w:rPr>
          <w:sz w:val="24"/>
          <w:szCs w:val="24"/>
          <w:u w:val="none"/>
        </w:rPr>
      </w:pPr>
      <w:r w:rsidDel="00000000" w:rsidR="00000000" w:rsidRPr="00000000">
        <w:rPr>
          <w:sz w:val="24"/>
          <w:szCs w:val="24"/>
          <w:rtl w:val="0"/>
        </w:rPr>
        <w:t xml:space="preserve">Request for funding from Sutter County Supervisors </w:t>
      </w:r>
    </w:p>
    <w:p w:rsidR="00000000" w:rsidDel="00000000" w:rsidP="00000000" w:rsidRDefault="00000000" w:rsidRPr="00000000" w14:paraId="00000018">
      <w:pPr>
        <w:spacing w:after="0" w:lineRule="auto"/>
        <w:ind w:left="720" w:firstLine="0"/>
        <w:rPr>
          <w:sz w:val="24"/>
          <w:szCs w:val="24"/>
        </w:rPr>
      </w:pPr>
      <w:r w:rsidDel="00000000" w:rsidR="00000000" w:rsidRPr="00000000">
        <w:rPr>
          <w:sz w:val="24"/>
          <w:szCs w:val="24"/>
          <w:rtl w:val="0"/>
        </w:rPr>
        <w:t xml:space="preserve">      b.  Contract with a grant writer</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will be held on </w:t>
      </w:r>
      <w:r w:rsidDel="00000000" w:rsidR="00000000" w:rsidRPr="00000000">
        <w:rPr>
          <w:sz w:val="24"/>
          <w:szCs w:val="24"/>
          <w:rtl w:val="0"/>
        </w:rPr>
        <w:t xml:space="preserve">April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 @ 12:00 p.m.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Sutter County Ag Commissioner’s Office - Conference Room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202124"/>
          <w:sz w:val="21"/>
          <w:szCs w:val="21"/>
          <w:highlight w:val="white"/>
          <w:u w:val="none"/>
          <w:vertAlign w:val="baseline"/>
          <w:rtl w:val="0"/>
        </w:rPr>
        <w:t xml:space="preserve">142 Garden Hwy, Yuba City, CA 95991</w:t>
      </w:r>
      <w:r w:rsidDel="00000000" w:rsidR="00000000" w:rsidRPr="00000000">
        <w:rPr>
          <w:rtl w:val="0"/>
        </w:rPr>
      </w:r>
    </w:p>
    <w:p w:rsidR="00000000" w:rsidDel="00000000" w:rsidP="00000000" w:rsidRDefault="00000000" w:rsidRPr="00000000" w14:paraId="00000022">
      <w:pPr>
        <w:spacing w:after="0" w:lineRule="auto"/>
        <w:jc w:val="center"/>
        <w:rPr>
          <w:sz w:val="24"/>
          <w:szCs w:val="24"/>
          <w:u w:val="single"/>
        </w:rPr>
      </w:pPr>
      <w:r w:rsidDel="00000000" w:rsidR="00000000" w:rsidRPr="00000000">
        <w:rPr>
          <w:rtl w:val="0"/>
        </w:rPr>
      </w:r>
    </w:p>
    <w:p w:rsidR="00000000" w:rsidDel="00000000" w:rsidP="00000000" w:rsidRDefault="00000000" w:rsidRPr="00000000" w14:paraId="00000023">
      <w:pPr>
        <w:spacing w:after="0" w:lineRule="auto"/>
        <w:jc w:val="left"/>
        <w:rPr>
          <w:sz w:val="20"/>
          <w:szCs w:val="20"/>
        </w:rPr>
      </w:pPr>
      <w:r w:rsidDel="00000000" w:rsidR="00000000" w:rsidRPr="00000000">
        <w:rPr>
          <w:rtl w:val="0"/>
        </w:rPr>
      </w:r>
    </w:p>
    <w:sectPr>
      <w:headerReference r:id="rId9" w:type="default"/>
      <w:footerReference r:id="rId10" w:type="default"/>
      <w:footerReference r:id="rId11" w:type="first"/>
      <w:pgSz w:h="15840" w:w="12240" w:orient="portrait"/>
      <w:pgMar w:bottom="634"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left" w:leader="none" w:pos="345"/>
        <w:tab w:val="center" w:leader="none" w:pos="4550"/>
        <w:tab w:val="left" w:leader="none" w:pos="5818"/>
        <w:tab w:val="right" w:leader="none" w:pos="10540"/>
      </w:tabs>
      <w:ind w:right="260"/>
      <w:rPr>
        <w:color w:val="222a35"/>
        <w:sz w:val="24"/>
        <w:szCs w:val="24"/>
      </w:rPr>
    </w:pPr>
    <w:r w:rsidDel="00000000" w:rsidR="00000000" w:rsidRPr="00000000">
      <w:rPr>
        <w:color w:val="8496b0"/>
        <w:sz w:val="24"/>
        <w:szCs w:val="24"/>
        <w:rtl w:val="0"/>
      </w:rPr>
      <w:tab/>
      <w:t xml:space="preserve">Sutter County Resource Conservation District </w:t>
      <w:tab/>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left" w:leader="none" w:pos="90"/>
        <w:tab w:val="center" w:leader="none" w:pos="4550"/>
        <w:tab w:val="left" w:leader="none" w:pos="5818"/>
        <w:tab w:val="right" w:leader="none" w:pos="10540"/>
      </w:tabs>
      <w:ind w:right="260"/>
      <w:rPr>
        <w:color w:val="222a35"/>
        <w:sz w:val="24"/>
        <w:szCs w:val="24"/>
      </w:rPr>
    </w:pPr>
    <w:r w:rsidDel="00000000" w:rsidR="00000000" w:rsidRPr="00000000">
      <w:rPr>
        <w:color w:val="8496b0"/>
        <w:sz w:val="24"/>
        <w:szCs w:val="24"/>
        <w:rtl w:val="0"/>
      </w:rPr>
      <w:t xml:space="preserve">Sutter County Resource Conservation District </w:t>
      <w:tab/>
      <w:t xml:space="preserve">Page </w:t>
    </w:r>
    <w:r w:rsidDel="00000000" w:rsidR="00000000" w:rsidRPr="00000000">
      <w:rPr>
        <w:color w:val="323e4f"/>
        <w:sz w:val="24"/>
        <w:szCs w:val="24"/>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522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F256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256E"/>
  </w:style>
  <w:style w:type="paragraph" w:styleId="Footer">
    <w:name w:val="footer"/>
    <w:basedOn w:val="Normal"/>
    <w:link w:val="FooterChar"/>
    <w:uiPriority w:val="99"/>
    <w:unhideWhenUsed w:val="1"/>
    <w:rsid w:val="007F25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256E"/>
  </w:style>
  <w:style w:type="character" w:styleId="Hyperlink">
    <w:name w:val="Hyperlink"/>
    <w:basedOn w:val="DefaultParagraphFont"/>
    <w:uiPriority w:val="99"/>
    <w:unhideWhenUsed w:val="1"/>
    <w:rsid w:val="007F256E"/>
    <w:rPr>
      <w:color w:val="0563c1" w:themeColor="hyperlink"/>
      <w:u w:val="single"/>
    </w:rPr>
  </w:style>
  <w:style w:type="paragraph" w:styleId="BalloonText">
    <w:name w:val="Balloon Text"/>
    <w:basedOn w:val="Normal"/>
    <w:link w:val="BalloonTextChar"/>
    <w:uiPriority w:val="99"/>
    <w:semiHidden w:val="1"/>
    <w:unhideWhenUsed w:val="1"/>
    <w:rsid w:val="00904C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04C7C"/>
    <w:rPr>
      <w:rFonts w:ascii="Segoe UI" w:cs="Segoe UI" w:hAnsi="Segoe UI"/>
      <w:sz w:val="18"/>
      <w:szCs w:val="18"/>
    </w:rPr>
  </w:style>
  <w:style w:type="paragraph" w:styleId="ListParagraph">
    <w:name w:val="List Paragraph"/>
    <w:basedOn w:val="Normal"/>
    <w:uiPriority w:val="34"/>
    <w:qFormat w:val="1"/>
    <w:rsid w:val="00BA0897"/>
    <w:pPr>
      <w:ind w:left="720"/>
      <w:contextualSpacing w:val="1"/>
    </w:pPr>
  </w:style>
  <w:style w:type="character" w:styleId="UnresolvedMention1" w:customStyle="1">
    <w:name w:val="Unresolved Mention1"/>
    <w:basedOn w:val="DefaultParagraphFont"/>
    <w:uiPriority w:val="99"/>
    <w:semiHidden w:val="1"/>
    <w:unhideWhenUsed w:val="1"/>
    <w:rsid w:val="008A2BD8"/>
    <w:rPr>
      <w:color w:val="605e5c"/>
      <w:shd w:color="auto" w:fill="e1dfdd" w:val="clear"/>
    </w:rPr>
  </w:style>
  <w:style w:type="paragraph" w:styleId="NormalWeb">
    <w:name w:val="Normal (Web)"/>
    <w:basedOn w:val="Normal"/>
    <w:uiPriority w:val="99"/>
    <w:semiHidden w:val="1"/>
    <w:unhideWhenUsed w:val="1"/>
    <w:rsid w:val="002F5433"/>
    <w:pPr>
      <w:spacing w:after="100" w:afterAutospacing="1" w:before="100" w:beforeAutospacing="1" w:line="240" w:lineRule="auto"/>
    </w:pPr>
    <w:rPr>
      <w:rFonts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s02web.zoom.us/j/83810613435?pwd=WUNvRkg5RzVMa3lYTTRlSHhhd3NXZz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u0yc2YEm2EooKtqEpkG6uNmPQQ==">AMUW2mW4fD9XSN7mxldeBqKBX8jAmKcZ33CWGFWMGdBpkC/oLLt4MtFboNRcwD6kMpyziweghRLGnA3zhTTrqO2Qi4vCipJBeMhca9OjLEK8g1TDM6KSfuY=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2022-08-18T17:12:00Z</dcterms:created>
  <dc:creator>Jennifer</dc:creator>
</cp:coreProperties>
</file>